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19"/>
        <w:gridCol w:w="214"/>
        <w:gridCol w:w="567"/>
        <w:gridCol w:w="618"/>
      </w:tblGrid>
      <w:tr w:rsidR="002F092D" w:rsidRPr="00D30DFA" w:rsidTr="005F697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2F092D" w:rsidRPr="00D30DFA" w:rsidRDefault="002F092D" w:rsidP="005F6975">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2F092D" w:rsidRPr="00D30DFA" w:rsidRDefault="002F092D" w:rsidP="005F6975">
            <w:pPr>
              <w:spacing w:before="60" w:after="60" w:line="240" w:lineRule="auto"/>
              <w:ind w:left="397" w:hanging="397"/>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PROJECT QUALITY MANAGEMENT</w:t>
            </w:r>
          </w:p>
        </w:tc>
      </w:tr>
      <w:tr w:rsidR="002F092D" w:rsidRPr="00D30DFA" w:rsidTr="005F6975">
        <w:tc>
          <w:tcPr>
            <w:tcW w:w="1912" w:type="dxa"/>
            <w:tcBorders>
              <w:top w:val="single" w:sz="12" w:space="0" w:color="auto"/>
              <w:lef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Style w:val="Naglaeno"/>
                <w:rFonts w:ascii="Arial" w:hAnsi="Arial" w:cs="Arial"/>
                <w:b w:val="0"/>
                <w:color w:val="000000" w:themeColor="text1"/>
                <w:sz w:val="20"/>
                <w:szCs w:val="20"/>
                <w:lang w:val="en-GB"/>
              </w:rPr>
            </w:pPr>
            <w:r w:rsidRPr="00D30DFA">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2F092D" w:rsidRPr="00D30DFA" w:rsidRDefault="002F092D" w:rsidP="005F6975">
            <w:pPr>
              <w:spacing w:before="120" w:after="0" w:line="240" w:lineRule="auto"/>
              <w:rPr>
                <w:rFonts w:ascii="Arial" w:hAnsi="Arial" w:cs="Arial"/>
                <w:color w:val="000000" w:themeColor="text1"/>
                <w:sz w:val="20"/>
                <w:szCs w:val="20"/>
              </w:rPr>
            </w:pPr>
            <w:r w:rsidRPr="00D30DFA">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1.</w:t>
            </w:r>
          </w:p>
        </w:tc>
      </w:tr>
      <w:tr w:rsidR="002F092D" w:rsidRPr="00D30DFA" w:rsidTr="005F6975">
        <w:tc>
          <w:tcPr>
            <w:tcW w:w="1912" w:type="dxa"/>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Dragana Grubišić, PH. D.</w:t>
            </w:r>
          </w:p>
          <w:p w:rsidR="002F092D" w:rsidRPr="00D30DFA" w:rsidRDefault="002F092D" w:rsidP="005F6975">
            <w:pPr>
              <w:spacing w:after="0" w:line="240" w:lineRule="auto"/>
              <w:rPr>
                <w:rFonts w:ascii="Arial" w:hAnsi="Arial" w:cs="Arial"/>
                <w:color w:val="000000" w:themeColor="text1"/>
                <w:sz w:val="20"/>
                <w:szCs w:val="20"/>
                <w:lang w:val="en-GB"/>
              </w:rPr>
            </w:pPr>
            <w:r w:rsidRPr="002F092D">
              <w:rPr>
                <w:rFonts w:ascii="Arial" w:hAnsi="Arial" w:cs="Arial"/>
                <w:strike/>
                <w:color w:val="000000" w:themeColor="text1"/>
                <w:sz w:val="20"/>
                <w:szCs w:val="20"/>
              </w:rPr>
              <w:t xml:space="preserve">Srećko </w:t>
            </w:r>
            <w:proofErr w:type="spellStart"/>
            <w:r w:rsidRPr="002F092D">
              <w:rPr>
                <w:rFonts w:ascii="Arial" w:hAnsi="Arial" w:cs="Arial"/>
                <w:strike/>
                <w:color w:val="000000" w:themeColor="text1"/>
                <w:sz w:val="20"/>
                <w:szCs w:val="20"/>
              </w:rPr>
              <w:t>Goić</w:t>
            </w:r>
            <w:proofErr w:type="spellEnd"/>
            <w:r w:rsidRPr="002F092D">
              <w:rPr>
                <w:rFonts w:ascii="Arial" w:hAnsi="Arial" w:cs="Arial"/>
                <w:strike/>
                <w:color w:val="000000" w:themeColor="text1"/>
                <w:sz w:val="20"/>
                <w:szCs w:val="20"/>
              </w:rPr>
              <w:t>,</w:t>
            </w:r>
            <w:r w:rsidRPr="00D30DFA">
              <w:rPr>
                <w:rFonts w:ascii="Arial" w:hAnsi="Arial" w:cs="Arial"/>
                <w:color w:val="000000" w:themeColor="text1"/>
                <w:sz w:val="20"/>
                <w:szCs w:val="20"/>
              </w:rPr>
              <w:t xml:space="preserve"> </w:t>
            </w:r>
            <w:r>
              <w:rPr>
                <w:rFonts w:ascii="Arial" w:hAnsi="Arial" w:cs="Arial"/>
                <w:color w:val="FF0000"/>
                <w:sz w:val="20"/>
                <w:szCs w:val="20"/>
              </w:rPr>
              <w:t xml:space="preserve">Doris Podrug </w:t>
            </w:r>
            <w:r w:rsidRPr="00D30DFA">
              <w:rPr>
                <w:rFonts w:ascii="Arial" w:hAnsi="Arial" w:cs="Arial"/>
                <w:color w:val="000000" w:themeColor="text1"/>
                <w:sz w:val="20"/>
                <w:szCs w:val="20"/>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6</w:t>
            </w:r>
          </w:p>
        </w:tc>
      </w:tr>
      <w:tr w:rsidR="002F092D" w:rsidRPr="00D30DFA" w:rsidTr="005F6975">
        <w:trPr>
          <w:trHeight w:val="345"/>
        </w:trPr>
        <w:tc>
          <w:tcPr>
            <w:tcW w:w="1912" w:type="dxa"/>
            <w:vMerge w:val="restart"/>
            <w:tcBorders>
              <w:lef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rsidR="002F092D" w:rsidRPr="00D30DFA" w:rsidRDefault="002F092D" w:rsidP="005F697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L</w:t>
            </w:r>
          </w:p>
        </w:tc>
        <w:tc>
          <w:tcPr>
            <w:tcW w:w="637" w:type="dxa"/>
            <w:gridSpan w:val="2"/>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S</w:t>
            </w:r>
          </w:p>
        </w:tc>
        <w:tc>
          <w:tcPr>
            <w:tcW w:w="781" w:type="dxa"/>
            <w:gridSpan w:val="2"/>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F</w:t>
            </w:r>
          </w:p>
        </w:tc>
      </w:tr>
      <w:tr w:rsidR="002F092D" w:rsidRPr="00D30DFA" w:rsidTr="005F6975">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2F092D" w:rsidRPr="00D30DFA" w:rsidRDefault="002F092D" w:rsidP="005F6975">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37" w:type="dxa"/>
            <w:gridSpan w:val="2"/>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rPr>
            </w:pPr>
          </w:p>
        </w:tc>
        <w:tc>
          <w:tcPr>
            <w:tcW w:w="781" w:type="dxa"/>
            <w:gridSpan w:val="2"/>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rsidR="002F092D" w:rsidRPr="00D30DFA" w:rsidRDefault="002F092D" w:rsidP="005F6975">
            <w:pPr>
              <w:spacing w:after="0" w:line="240" w:lineRule="auto"/>
              <w:jc w:val="center"/>
              <w:rPr>
                <w:rFonts w:ascii="Arial" w:hAnsi="Arial" w:cs="Arial"/>
                <w:color w:val="000000" w:themeColor="text1"/>
                <w:sz w:val="20"/>
                <w:szCs w:val="20"/>
              </w:rPr>
            </w:pPr>
          </w:p>
        </w:tc>
      </w:tr>
      <w:tr w:rsidR="002F092D" w:rsidRPr="00D30DFA" w:rsidTr="005F6975">
        <w:tc>
          <w:tcPr>
            <w:tcW w:w="1912" w:type="dxa"/>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rsidR="002F092D" w:rsidRPr="00D30DFA" w:rsidRDefault="002F092D" w:rsidP="005F69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proofErr w:type="spellStart"/>
            <w:r w:rsidRPr="00D30DFA">
              <w:rPr>
                <w:rFonts w:ascii="Arial" w:hAnsi="Arial" w:cs="Arial"/>
                <w:color w:val="000000" w:themeColor="text1"/>
                <w:sz w:val="20"/>
                <w:szCs w:val="20"/>
                <w:lang w:eastAsia="hr-HR"/>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F092D" w:rsidRPr="00D30DFA" w:rsidRDefault="002F092D" w:rsidP="005F6975">
            <w:pPr>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2F092D" w:rsidRPr="00D30DFA" w:rsidRDefault="002F092D" w:rsidP="005F6975">
            <w:pPr>
              <w:spacing w:before="120" w:after="0" w:line="240" w:lineRule="auto"/>
              <w:jc w:val="center"/>
              <w:rPr>
                <w:rFonts w:ascii="Arial" w:hAnsi="Arial" w:cs="Arial"/>
                <w:color w:val="000000" w:themeColor="text1"/>
                <w:sz w:val="20"/>
                <w:szCs w:val="20"/>
              </w:rPr>
            </w:pPr>
            <w:r w:rsidRPr="00D30DFA">
              <w:rPr>
                <w:rFonts w:ascii="Arial" w:hAnsi="Arial" w:cs="Arial"/>
                <w:color w:val="000000" w:themeColor="text1"/>
                <w:sz w:val="20"/>
                <w:szCs w:val="20"/>
              </w:rPr>
              <w:t xml:space="preserve"> 40%</w:t>
            </w:r>
          </w:p>
        </w:tc>
      </w:tr>
      <w:tr w:rsidR="002F092D" w:rsidRPr="00D30DFA" w:rsidTr="005F697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COURSE DESCRIPTION</w:t>
            </w:r>
          </w:p>
        </w:tc>
      </w:tr>
      <w:tr w:rsidR="002F092D" w:rsidRPr="00D30DFA" w:rsidTr="005F6975">
        <w:tc>
          <w:tcPr>
            <w:tcW w:w="1912" w:type="dxa"/>
            <w:tcBorders>
              <w:top w:val="single" w:sz="12" w:space="0" w:color="auto"/>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aim</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of</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course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is</w:t>
            </w:r>
            <w:proofErr w:type="spellEnd"/>
            <w:r w:rsidRPr="00D30DFA">
              <w:rPr>
                <w:rFonts w:ascii="Arial" w:hAnsi="Arial" w:cs="Arial"/>
                <w:color w:val="000000" w:themeColor="text1"/>
              </w:rPr>
              <w:t xml:space="preserve"> to </w:t>
            </w:r>
            <w:proofErr w:type="spellStart"/>
            <w:r w:rsidRPr="00D30DFA">
              <w:rPr>
                <w:rFonts w:ascii="Arial" w:hAnsi="Arial" w:cs="Arial"/>
                <w:color w:val="000000" w:themeColor="text1"/>
              </w:rPr>
              <w:t>familiarize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students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with</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methods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techniques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tools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within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so</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that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they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can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independently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view</w:t>
            </w:r>
            <w:proofErr w:type="spellEnd"/>
            <w:r w:rsidRPr="00D30DFA">
              <w:rPr>
                <w:rFonts w:ascii="Arial" w:hAnsi="Arial" w:cs="Arial"/>
                <w:color w:val="000000" w:themeColor="text1"/>
              </w:rPr>
              <w:t xml:space="preserve">, plan, </w:t>
            </w:r>
            <w:proofErr w:type="spellStart"/>
            <w:r w:rsidRPr="00D30DFA">
              <w:rPr>
                <w:rFonts w:ascii="Arial" w:hAnsi="Arial" w:cs="Arial"/>
                <w:color w:val="000000" w:themeColor="text1"/>
              </w:rPr>
              <w:t>ensure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control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w:t>
            </w:r>
          </w:p>
        </w:tc>
      </w:tr>
      <w:tr w:rsidR="002F092D" w:rsidRPr="00D30DFA" w:rsidTr="005F6975">
        <w:tc>
          <w:tcPr>
            <w:tcW w:w="1912" w:type="dxa"/>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p>
        </w:tc>
      </w:tr>
      <w:tr w:rsidR="002F092D" w:rsidRPr="00D30DFA" w:rsidTr="005F6975">
        <w:tc>
          <w:tcPr>
            <w:tcW w:w="1912" w:type="dxa"/>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Learning</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outcomes</w:t>
            </w:r>
            <w:proofErr w:type="spellEnd"/>
            <w:r w:rsidRPr="00D30DFA">
              <w:rPr>
                <w:rFonts w:ascii="Arial" w:hAnsi="Arial" w:cs="Arial"/>
                <w:color w:val="000000" w:themeColor="text1"/>
              </w:rPr>
              <w:t>:</w:t>
            </w:r>
          </w:p>
          <w:p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Plan, </w:t>
            </w:r>
            <w:proofErr w:type="spellStart"/>
            <w:r w:rsidRPr="00D30DFA">
              <w:rPr>
                <w:rFonts w:ascii="Arial" w:hAnsi="Arial" w:cs="Arial"/>
                <w:color w:val="000000" w:themeColor="text1"/>
              </w:rPr>
              <w:t>control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manage</w:t>
            </w:r>
            <w:proofErr w:type="spellEnd"/>
            <w:r w:rsidRPr="00D30DFA">
              <w:rPr>
                <w:rFonts w:ascii="Arial" w:hAnsi="Arial" w:cs="Arial"/>
                <w:color w:val="000000" w:themeColor="text1"/>
              </w:rPr>
              <w:t xml:space="preserve"> complex </w:t>
            </w:r>
            <w:proofErr w:type="spellStart"/>
            <w:r w:rsidRPr="00D30DFA">
              <w:rPr>
                <w:rFonts w:ascii="Arial" w:hAnsi="Arial" w:cs="Arial"/>
                <w:color w:val="000000" w:themeColor="text1"/>
              </w:rPr>
              <w:t>projects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rsidR="002F092D" w:rsidRPr="00D30DFA" w:rsidRDefault="002F092D" w:rsidP="005F6975">
            <w:pPr>
              <w:pStyle w:val="HTMLunaprijedoblikovano"/>
              <w:shd w:val="clear" w:color="auto" w:fill="FFFFFF"/>
              <w:rPr>
                <w:rFonts w:ascii="Arial" w:hAnsi="Arial" w:cs="Arial"/>
                <w:color w:val="000000" w:themeColor="text1"/>
              </w:rPr>
            </w:pPr>
          </w:p>
          <w:p w:rsidR="002F092D" w:rsidRPr="00D30DFA" w:rsidRDefault="002F092D" w:rsidP="005F6975">
            <w:pPr>
              <w:pStyle w:val="HTMLunaprijedoblikovano"/>
              <w:shd w:val="clear" w:color="auto" w:fill="FFFFFF"/>
              <w:rPr>
                <w:rFonts w:ascii="Arial" w:hAnsi="Arial" w:cs="Arial"/>
                <w:color w:val="000000" w:themeColor="text1"/>
              </w:rPr>
            </w:pPr>
            <w:proofErr w:type="spellStart"/>
            <w:r w:rsidRPr="00D30DFA">
              <w:rPr>
                <w:rFonts w:ascii="Arial" w:hAnsi="Arial" w:cs="Arial"/>
                <w:color w:val="000000" w:themeColor="text1"/>
              </w:rPr>
              <w:t>Individual</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learning</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outcomes</w:t>
            </w:r>
            <w:proofErr w:type="spellEnd"/>
            <w:r w:rsidRPr="00D30DFA">
              <w:rPr>
                <w:rFonts w:ascii="Arial" w:hAnsi="Arial" w:cs="Arial"/>
                <w:color w:val="000000" w:themeColor="text1"/>
              </w:rPr>
              <w:t>:</w:t>
            </w:r>
          </w:p>
          <w:p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1. </w:t>
            </w:r>
            <w:proofErr w:type="spellStart"/>
            <w:r w:rsidRPr="00D30DFA">
              <w:rPr>
                <w:rFonts w:ascii="Arial" w:hAnsi="Arial" w:cs="Arial"/>
                <w:color w:val="000000" w:themeColor="text1"/>
              </w:rPr>
              <w:t>Valorize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2. </w:t>
            </w:r>
            <w:proofErr w:type="spellStart"/>
            <w:r w:rsidRPr="00D30DFA">
              <w:rPr>
                <w:rFonts w:ascii="Arial" w:hAnsi="Arial" w:cs="Arial"/>
                <w:color w:val="000000" w:themeColor="text1"/>
              </w:rPr>
              <w:t>Classify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costs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p w:rsidR="002F092D" w:rsidRPr="00D30DFA" w:rsidRDefault="002F092D" w:rsidP="005F6975">
            <w:pPr>
              <w:pStyle w:val="HTMLunaprijedoblikovano"/>
              <w:shd w:val="clear" w:color="auto" w:fill="FFFFFF"/>
              <w:rPr>
                <w:rFonts w:ascii="Arial" w:hAnsi="Arial" w:cs="Arial"/>
                <w:color w:val="000000" w:themeColor="text1"/>
              </w:rPr>
            </w:pPr>
            <w:r w:rsidRPr="00D30DFA">
              <w:rPr>
                <w:rFonts w:ascii="Arial" w:hAnsi="Arial" w:cs="Arial"/>
                <w:color w:val="000000" w:themeColor="text1"/>
              </w:rPr>
              <w:t xml:space="preserve">3. </w:t>
            </w:r>
            <w:proofErr w:type="spellStart"/>
            <w:r w:rsidRPr="00D30DFA">
              <w:rPr>
                <w:rFonts w:ascii="Arial" w:hAnsi="Arial" w:cs="Arial"/>
                <w:color w:val="000000" w:themeColor="text1"/>
              </w:rPr>
              <w:t>Analyze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management </w:t>
            </w:r>
            <w:proofErr w:type="spellStart"/>
            <w:r w:rsidRPr="00D30DFA">
              <w:rPr>
                <w:rFonts w:ascii="Arial" w:hAnsi="Arial" w:cs="Arial"/>
                <w:color w:val="000000" w:themeColor="text1"/>
              </w:rPr>
              <w:t>elements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w:t>
            </w:r>
            <w:proofErr w:type="spellStart"/>
            <w:r w:rsidRPr="00D30DFA">
              <w:rPr>
                <w:rFonts w:ascii="Arial" w:hAnsi="Arial" w:cs="Arial"/>
                <w:color w:val="000000" w:themeColor="text1"/>
              </w:rPr>
              <w:t>the</w:t>
            </w:r>
            <w:proofErr w:type="spellEnd"/>
            <w:r w:rsidRPr="00D30DFA">
              <w:rPr>
                <w:rFonts w:ascii="Arial" w:hAnsi="Arial" w:cs="Arial"/>
                <w:color w:val="000000" w:themeColor="text1"/>
              </w:rPr>
              <w:t xml:space="preserve"> CQF).</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rPr>
              <w:t xml:space="preserve">4. </w:t>
            </w:r>
            <w:proofErr w:type="spellStart"/>
            <w:r w:rsidRPr="00D30DFA">
              <w:rPr>
                <w:rFonts w:ascii="Arial" w:hAnsi="Arial" w:cs="Arial"/>
                <w:color w:val="000000" w:themeColor="text1"/>
              </w:rPr>
              <w:t>Generate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and</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valorize</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quality</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tools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in</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projects</w:t>
            </w:r>
            <w:proofErr w:type="spellEnd"/>
            <w:r w:rsidRPr="00D30DFA">
              <w:rPr>
                <w:rFonts w:ascii="Arial" w:hAnsi="Arial" w:cs="Arial"/>
                <w:color w:val="000000" w:themeColor="text1"/>
              </w:rPr>
              <w:t xml:space="preserve"> (</w:t>
            </w:r>
            <w:proofErr w:type="spellStart"/>
            <w:r w:rsidRPr="00D30DFA">
              <w:rPr>
                <w:rFonts w:ascii="Arial" w:hAnsi="Arial" w:cs="Arial"/>
                <w:color w:val="000000" w:themeColor="text1"/>
              </w:rPr>
              <w:t>level</w:t>
            </w:r>
            <w:proofErr w:type="spellEnd"/>
            <w:r w:rsidRPr="00D30DFA">
              <w:rPr>
                <w:rFonts w:ascii="Arial" w:hAnsi="Arial" w:cs="Arial"/>
                <w:color w:val="000000" w:themeColor="text1"/>
              </w:rPr>
              <w:t xml:space="preserve"> 7 </w:t>
            </w:r>
            <w:proofErr w:type="spellStart"/>
            <w:r w:rsidRPr="00D30DFA">
              <w:rPr>
                <w:rFonts w:ascii="Arial" w:hAnsi="Arial" w:cs="Arial"/>
                <w:color w:val="000000" w:themeColor="text1"/>
              </w:rPr>
              <w:t>according</w:t>
            </w:r>
            <w:proofErr w:type="spellEnd"/>
            <w:r w:rsidRPr="00D30DFA">
              <w:rPr>
                <w:rFonts w:ascii="Arial" w:hAnsi="Arial" w:cs="Arial"/>
                <w:color w:val="000000" w:themeColor="text1"/>
              </w:rPr>
              <w:t xml:space="preserve"> to CQF).</w:t>
            </w:r>
          </w:p>
        </w:tc>
      </w:tr>
      <w:tr w:rsidR="002F092D" w:rsidRPr="00D30DFA" w:rsidTr="005F6975">
        <w:tc>
          <w:tcPr>
            <w:tcW w:w="1912" w:type="dxa"/>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Course content broken down in detail by weekly class schedule (syllabus)</w:t>
            </w: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p w:rsidR="002F092D" w:rsidRPr="00D30DFA" w:rsidRDefault="002F092D" w:rsidP="005F6975">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Style w:val="Reetkatablice"/>
              <w:tblW w:w="7439" w:type="dxa"/>
              <w:tblLayout w:type="fixed"/>
              <w:tblLook w:val="04A0" w:firstRow="1" w:lastRow="0" w:firstColumn="1" w:lastColumn="0" w:noHBand="0" w:noVBand="1"/>
            </w:tblPr>
            <w:tblGrid>
              <w:gridCol w:w="2903"/>
              <w:gridCol w:w="709"/>
              <w:gridCol w:w="3118"/>
              <w:gridCol w:w="709"/>
            </w:tblGrid>
            <w:tr w:rsidR="002F092D" w:rsidRPr="00D30DFA" w:rsidTr="005F6975">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Exercises</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Theme</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autoSpaceDE w:val="0"/>
                    <w:autoSpaceDN w:val="0"/>
                    <w:adjustRightInd w:val="0"/>
                    <w:rPr>
                      <w:rFonts w:ascii="Arial" w:hAnsi="Arial" w:cs="Arial"/>
                      <w:color w:val="000000" w:themeColor="text1"/>
                      <w:sz w:val="16"/>
                      <w:szCs w:val="16"/>
                      <w:lang w:val="en-GB"/>
                    </w:rPr>
                  </w:pPr>
                  <w:r w:rsidRPr="00D30DFA">
                    <w:rPr>
                      <w:rFonts w:ascii="Arial" w:hAnsi="Arial" w:cs="Arial"/>
                      <w:color w:val="000000" w:themeColor="text1"/>
                      <w:sz w:val="16"/>
                      <w:szCs w:val="16"/>
                      <w:lang w:val="en-GB"/>
                    </w:rPr>
                    <w:t>Hours</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 The concept of quality in the field of project management</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 Introduction. Quality assessment from different aspects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2. Quality indicators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2.Indicators of product quality, i.e. services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3. Quality development and its application in projects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3. Quality circle elements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4. Pioneers and paradigms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4. European quality award; Gold </w:t>
                  </w:r>
                  <w:proofErr w:type="spellStart"/>
                  <w:r w:rsidRPr="00D30DFA">
                    <w:rPr>
                      <w:rFonts w:ascii="Arial" w:hAnsi="Arial" w:cs="Arial"/>
                      <w:color w:val="000000" w:themeColor="text1"/>
                      <w:lang w:val="en-GB"/>
                    </w:rPr>
                    <w:t>kuna</w:t>
                  </w:r>
                  <w:proofErr w:type="spellEnd"/>
                  <w:r w:rsidRPr="00D30DFA">
                    <w:rPr>
                      <w:rFonts w:ascii="Arial" w:hAnsi="Arial" w:cs="Arial"/>
                      <w:color w:val="000000" w:themeColor="text1"/>
                      <w:lang w:val="en-GB"/>
                    </w:rPr>
                    <w:t>; Originally Croatian</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5. Project quality costs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rPr>
                      <w:rFonts w:ascii="Arial" w:hAnsi="Arial" w:cs="Arial"/>
                      <w:color w:val="000000" w:themeColor="text1"/>
                      <w:lang w:val="en-GB"/>
                    </w:rPr>
                  </w:pPr>
                  <w:r w:rsidRPr="00D30DFA">
                    <w:rPr>
                      <w:rFonts w:ascii="Arial" w:hAnsi="Arial" w:cs="Arial"/>
                      <w:color w:val="000000" w:themeColor="text1"/>
                      <w:lang w:val="en-GB"/>
                    </w:rPr>
                    <w:t>5. Quality costs - case study</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6. Project quality planning - clients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6. Identifying and ranking clients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 xml:space="preserve">7. </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Project quality planning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7.  Identifying and ranking - requirements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8. 1.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strike/>
                      <w:color w:val="000000" w:themeColor="text1"/>
                      <w:sz w:val="20"/>
                      <w:szCs w:val="20"/>
                      <w:lang w:val="en-GB"/>
                    </w:rPr>
                  </w:pP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9. Quality assurance of project</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control of project</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9.  Defining the remaining elements of the quality path (specifications, activities, plan, control)</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10. Data collection and understanding tools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rPr>
                      <w:rFonts w:ascii="Arial" w:hAnsi="Arial" w:cs="Arial"/>
                      <w:color w:val="000000" w:themeColor="text1"/>
                      <w:lang w:val="en-GB"/>
                    </w:rPr>
                  </w:pPr>
                  <w:r w:rsidRPr="00D30DFA">
                    <w:rPr>
                      <w:rFonts w:ascii="Arial" w:hAnsi="Arial" w:cs="Arial"/>
                      <w:color w:val="000000" w:themeColor="text1"/>
                      <w:lang w:val="en-GB"/>
                    </w:rPr>
                    <w:t>10. Presentation of results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 xml:space="preserve">11. </w:t>
                  </w:r>
                  <w:r w:rsidRPr="00D30DFA">
                    <w:rPr>
                      <w:rFonts w:ascii="Arial" w:hAnsi="Arial" w:cs="Arial"/>
                      <w:color w:val="000000" w:themeColor="text1"/>
                      <w:sz w:val="20"/>
                      <w:szCs w:val="20"/>
                      <w:shd w:val="clear" w:color="auto" w:fill="FFFFFF"/>
                      <w:lang w:val="en-GB"/>
                    </w:rPr>
                    <w:t>Tools for understanding the process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11. Application of tools for data collection and understanding (Pareto diagram)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12. Process analysis tools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12. Application of process understanding tools (flow chart)</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13. Problem solving tools</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13. Application of process analysis tools (cause and effect diagram)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14. Standard project practice</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Quality in practice</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14. Application of problem solving tools (affinity diagram)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2</w:t>
                  </w:r>
                </w:p>
              </w:tc>
            </w:tr>
            <w:tr w:rsidR="002F092D" w:rsidRPr="00D30DFA" w:rsidTr="005F6975">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strike/>
                      <w:color w:val="000000" w:themeColor="text1"/>
                      <w:sz w:val="20"/>
                      <w:szCs w:val="20"/>
                      <w:lang w:val="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rPr>
                      <w:rFonts w:ascii="Arial" w:hAnsi="Arial" w:cs="Arial"/>
                      <w:color w:val="000000" w:themeColor="text1"/>
                      <w:sz w:val="20"/>
                      <w:szCs w:val="20"/>
                      <w:lang w:val="en-GB"/>
                    </w:rPr>
                  </w:pPr>
                  <w:r w:rsidRPr="00D30DFA">
                    <w:rPr>
                      <w:rFonts w:ascii="Arial" w:hAnsi="Arial" w:cs="Arial"/>
                      <w:color w:val="000000" w:themeColor="text1"/>
                      <w:sz w:val="20"/>
                      <w:szCs w:val="20"/>
                      <w:lang w:val="en-GB"/>
                    </w:rPr>
                    <w:t>15. 2. colloquium</w:t>
                  </w:r>
                </w:p>
              </w:tc>
              <w:tc>
                <w:tcPr>
                  <w:tcW w:w="709" w:type="dxa"/>
                  <w:tcBorders>
                    <w:top w:val="single" w:sz="4" w:space="0" w:color="auto"/>
                    <w:left w:val="single" w:sz="4" w:space="0" w:color="auto"/>
                    <w:bottom w:val="single" w:sz="4" w:space="0" w:color="auto"/>
                    <w:right w:val="single" w:sz="4" w:space="0" w:color="auto"/>
                  </w:tcBorders>
                  <w:vAlign w:val="center"/>
                  <w:hideMark/>
                </w:tcPr>
                <w:p w:rsidR="002F092D" w:rsidRPr="00D30DFA" w:rsidRDefault="002F092D" w:rsidP="005F6975">
                  <w:pPr>
                    <w:jc w:val="center"/>
                    <w:rPr>
                      <w:rFonts w:ascii="Arial" w:hAnsi="Arial" w:cs="Arial"/>
                      <w:strike/>
                      <w:color w:val="000000" w:themeColor="text1"/>
                      <w:sz w:val="20"/>
                      <w:szCs w:val="20"/>
                      <w:lang w:val="en-GB"/>
                    </w:rPr>
                  </w:pPr>
                </w:p>
              </w:tc>
            </w:tr>
          </w:tbl>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p>
          <w:p w:rsidR="002F092D" w:rsidRPr="00D30DFA" w:rsidRDefault="002F092D" w:rsidP="005F6975">
            <w:pPr>
              <w:tabs>
                <w:tab w:val="left" w:pos="2820"/>
              </w:tabs>
              <w:spacing w:after="0"/>
              <w:rPr>
                <w:rFonts w:ascii="Arial" w:hAnsi="Arial" w:cs="Arial"/>
                <w:color w:val="000000" w:themeColor="text1"/>
                <w:sz w:val="20"/>
                <w:szCs w:val="20"/>
                <w:lang w:val="en-GB"/>
              </w:rPr>
            </w:pPr>
          </w:p>
        </w:tc>
      </w:tr>
      <w:tr w:rsidR="002F092D" w:rsidRPr="00D30DFA" w:rsidTr="005F6975">
        <w:trPr>
          <w:trHeight w:val="349"/>
        </w:trPr>
        <w:tc>
          <w:tcPr>
            <w:tcW w:w="1912" w:type="dxa"/>
            <w:vMerge w:val="restart"/>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lectures</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seminars and workshops</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exercises  </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t>
            </w:r>
            <w:r w:rsidRPr="00D30DFA">
              <w:rPr>
                <w:rFonts w:ascii="Arial" w:hAnsi="Arial" w:cs="Arial"/>
                <w:b w:val="0"/>
                <w:i/>
                <w:color w:val="000000" w:themeColor="text1"/>
                <w:sz w:val="20"/>
                <w:szCs w:val="20"/>
                <w:lang w:val="en-GB"/>
              </w:rPr>
              <w:t>on line</w:t>
            </w:r>
            <w:r w:rsidRPr="00D30DFA">
              <w:rPr>
                <w:rFonts w:ascii="Arial" w:hAnsi="Arial" w:cs="Arial"/>
                <w:b w:val="0"/>
                <w:color w:val="000000" w:themeColor="text1"/>
                <w:sz w:val="20"/>
                <w:szCs w:val="20"/>
                <w:lang w:val="en-GB"/>
              </w:rPr>
              <w:t xml:space="preserve"> in entirety</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eastAsia="MS Gothic" w:hAnsi="Arial" w:cs="Arial"/>
                <w:b w:val="0"/>
                <w:color w:val="000000" w:themeColor="text1"/>
                <w:sz w:val="20"/>
                <w:szCs w:val="20"/>
                <w:lang w:val="hr-HR"/>
              </w:rPr>
              <w:sym w:font="Wingdings" w:char="F0FC"/>
            </w:r>
            <w:r w:rsidRPr="00D30DFA">
              <w:rPr>
                <w:rFonts w:ascii="Arial" w:hAnsi="Arial" w:cs="Arial"/>
                <w:b w:val="0"/>
                <w:color w:val="000000" w:themeColor="text1"/>
                <w:sz w:val="20"/>
                <w:szCs w:val="20"/>
                <w:lang w:val="hr-HR"/>
              </w:rPr>
              <w:t xml:space="preserve"> </w:t>
            </w:r>
            <w:r w:rsidRPr="00D30DFA">
              <w:rPr>
                <w:rFonts w:ascii="Arial" w:hAnsi="Arial" w:cs="Arial"/>
                <w:b w:val="0"/>
                <w:color w:val="000000" w:themeColor="text1"/>
                <w:sz w:val="20"/>
                <w:szCs w:val="20"/>
                <w:lang w:val="en-GB"/>
              </w:rPr>
              <w:t xml:space="preserve"> partial e-learning</w:t>
            </w:r>
          </w:p>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independent assignments</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multimedia </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laboratory</w:t>
            </w:r>
          </w:p>
          <w:p w:rsidR="002F092D" w:rsidRPr="00D30DFA" w:rsidRDefault="002F092D" w:rsidP="005F6975">
            <w:pPr>
              <w:pStyle w:val="FieldText"/>
              <w:rPr>
                <w:rFonts w:ascii="Arial" w:hAnsi="Arial" w:cs="Arial"/>
                <w:b w:val="0"/>
                <w:color w:val="000000" w:themeColor="text1"/>
                <w:sz w:val="20"/>
                <w:szCs w:val="20"/>
                <w:lang w:val="en-GB"/>
              </w:rPr>
            </w:pPr>
            <w:r w:rsidRPr="00D30DFA">
              <w:rPr>
                <w:rFonts w:ascii="MS Gothic" w:eastAsia="MS Gothic" w:hAnsi="MS Gothic" w:cs="Arial"/>
                <w:b w:val="0"/>
                <w:color w:val="000000" w:themeColor="text1"/>
                <w:sz w:val="20"/>
                <w:szCs w:val="20"/>
                <w:lang w:val="en-GB"/>
              </w:rPr>
              <w:t>☐</w:t>
            </w:r>
            <w:r w:rsidRPr="00D30DFA">
              <w:rPr>
                <w:rFonts w:ascii="Arial" w:hAnsi="Arial" w:cs="Arial"/>
                <w:b w:val="0"/>
                <w:color w:val="000000" w:themeColor="text1"/>
                <w:sz w:val="20"/>
                <w:szCs w:val="20"/>
                <w:lang w:val="en-GB"/>
              </w:rPr>
              <w:t xml:space="preserve"> work with mentor</w:t>
            </w:r>
          </w:p>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MS Gothic" w:eastAsia="MS Gothic" w:hAnsi="MS Gothic" w:cs="Arial"/>
                <w:color w:val="000000" w:themeColor="text1"/>
                <w:sz w:val="20"/>
                <w:szCs w:val="20"/>
                <w:lang w:val="en-GB"/>
              </w:rPr>
              <w:t>☐</w:t>
            </w:r>
            <w:r w:rsidRPr="00D30DFA">
              <w:rPr>
                <w:rFonts w:ascii="Arial" w:hAnsi="Arial" w:cs="Arial"/>
                <w:color w:val="000000" w:themeColor="text1"/>
                <w:sz w:val="20"/>
                <w:szCs w:val="20"/>
                <w:lang w:val="en-GB"/>
              </w:rPr>
              <w:t xml:space="preserve"> </w:t>
            </w: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r w:rsidRPr="00D30DFA">
              <w:rPr>
                <w:rFonts w:ascii="Arial" w:hAnsi="Arial" w:cs="Arial"/>
                <w:b/>
                <w:color w:val="000000" w:themeColor="text1"/>
                <w:sz w:val="20"/>
                <w:szCs w:val="20"/>
                <w:lang w:val="en-GB"/>
              </w:rPr>
              <w:t xml:space="preserve"> </w:t>
            </w:r>
            <w:r w:rsidRPr="00D30DFA">
              <w:rPr>
                <w:rFonts w:ascii="Arial" w:hAnsi="Arial" w:cs="Arial"/>
                <w:b/>
                <w:color w:val="000000" w:themeColor="text1"/>
                <w:sz w:val="20"/>
                <w:szCs w:val="20"/>
                <w:bdr w:val="single" w:sz="12" w:space="0" w:color="auto"/>
                <w:lang w:val="en-GB"/>
              </w:rPr>
              <w:t xml:space="preserve"> </w:t>
            </w:r>
          </w:p>
        </w:tc>
      </w:tr>
      <w:tr w:rsidR="002F092D" w:rsidRPr="00D30DFA" w:rsidTr="005F6975">
        <w:trPr>
          <w:trHeight w:val="577"/>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p>
        </w:tc>
      </w:tr>
      <w:tr w:rsidR="002F092D" w:rsidRPr="00D30DFA" w:rsidTr="005F6975">
        <w:tc>
          <w:tcPr>
            <w:tcW w:w="1912" w:type="dxa"/>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Student</w:t>
            </w:r>
            <w:r w:rsidRPr="00D30DFA">
              <w:rPr>
                <w:rStyle w:val="Referencakomentara"/>
                <w:color w:val="000000" w:themeColor="text1"/>
                <w:lang w:val="en-GB"/>
              </w:rPr>
              <w:t xml:space="preserve"> </w:t>
            </w:r>
            <w:r w:rsidRPr="00D30DFA">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Pr>
                <w:rFonts w:ascii="Times New Roman" w:hAnsi="Times New Roman"/>
                <w:color w:val="000000" w:themeColor="text1"/>
                <w:lang w:val="en-GB"/>
              </w:rPr>
              <w:t>Attending classes assumes active participation in group work on exercisers.</w:t>
            </w:r>
            <w:r>
              <w:rPr>
                <w:rFonts w:ascii="inherit" w:hAnsi="inherit" w:cs="Courier New"/>
                <w:color w:val="000000" w:themeColor="text1"/>
                <w:sz w:val="20"/>
                <w:szCs w:val="20"/>
                <w:lang w:val="en-GB" w:eastAsia="hr-HR"/>
              </w:rPr>
              <w:t xml:space="preserve"> </w:t>
            </w:r>
          </w:p>
        </w:tc>
      </w:tr>
      <w:tr w:rsidR="002F092D" w:rsidRPr="00D30DFA" w:rsidTr="005F697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F092D" w:rsidRPr="00D30DFA" w:rsidRDefault="002F092D" w:rsidP="005F6975">
            <w:p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Screening student work </w:t>
            </w:r>
            <w:r w:rsidRPr="00D30DFA">
              <w:rPr>
                <w:rFonts w:ascii="Arial" w:hAnsi="Arial" w:cs="Arial"/>
                <w:i/>
                <w:color w:val="000000" w:themeColor="text1"/>
                <w:sz w:val="20"/>
                <w:szCs w:val="20"/>
                <w:lang w:val="en-GB"/>
              </w:rPr>
              <w:t>(name the proportion of ECTS credits for each</w:t>
            </w:r>
            <w:r w:rsidRPr="00D30DFA">
              <w:rPr>
                <w:rStyle w:val="Referencakomentara"/>
                <w:color w:val="000000" w:themeColor="text1"/>
                <w:lang w:val="en-GB"/>
              </w:rPr>
              <w:t xml:space="preserve"> </w:t>
            </w:r>
            <w:r w:rsidRPr="00D30DFA">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c>
          <w:tcPr>
            <w:tcW w:w="1276" w:type="dxa"/>
            <w:gridSpan w:val="3"/>
            <w:tcBorders>
              <w:top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hr-HR"/>
              </w:rPr>
              <w:t>0,5</w:t>
            </w:r>
          </w:p>
        </w:tc>
      </w:tr>
      <w:tr w:rsidR="002F092D" w:rsidRPr="00D30DFA" w:rsidTr="005F6975">
        <w:trPr>
          <w:trHeight w:val="397"/>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Report</w:t>
            </w:r>
          </w:p>
        </w:tc>
        <w:tc>
          <w:tcPr>
            <w:tcW w:w="1170" w:type="dxa"/>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2F092D" w:rsidRPr="00D30DFA" w:rsidTr="005F6975">
        <w:trPr>
          <w:trHeight w:val="397"/>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Essay</w:t>
            </w:r>
          </w:p>
        </w:tc>
        <w:tc>
          <w:tcPr>
            <w:tcW w:w="850" w:type="dxa"/>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r w:rsidRPr="00D30DFA">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fldChar w:fldCharType="begin">
                <w:ffData>
                  <w:name w:val="Text1"/>
                  <w:enabled/>
                  <w:calcOnExit w:val="0"/>
                  <w:textInput/>
                </w:ffData>
              </w:fldChar>
            </w:r>
            <w:r w:rsidRPr="00D30DFA">
              <w:rPr>
                <w:rFonts w:ascii="Arial" w:hAnsi="Arial" w:cs="Arial"/>
                <w:b w:val="0"/>
                <w:color w:val="000000" w:themeColor="text1"/>
                <w:sz w:val="20"/>
                <w:szCs w:val="20"/>
                <w:lang w:val="en-GB"/>
              </w:rPr>
              <w:instrText xml:space="preserve"> FORMTEXT </w:instrText>
            </w:r>
            <w:r w:rsidRPr="00D30DFA">
              <w:rPr>
                <w:rFonts w:ascii="Arial" w:hAnsi="Arial" w:cs="Arial"/>
                <w:b w:val="0"/>
                <w:color w:val="000000" w:themeColor="text1"/>
                <w:sz w:val="20"/>
                <w:szCs w:val="20"/>
                <w:lang w:val="en-GB"/>
              </w:rPr>
            </w:r>
            <w:r w:rsidRPr="00D30DFA">
              <w:rPr>
                <w:rFonts w:ascii="Arial" w:hAnsi="Arial" w:cs="Arial"/>
                <w:b w:val="0"/>
                <w:color w:val="000000" w:themeColor="text1"/>
                <w:sz w:val="20"/>
                <w:szCs w:val="20"/>
                <w:lang w:val="en-GB"/>
              </w:rPr>
              <w:fldChar w:fldCharType="separate"/>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noProof/>
                <w:color w:val="000000" w:themeColor="text1"/>
                <w:sz w:val="20"/>
                <w:szCs w:val="20"/>
                <w:lang w:val="en-GB"/>
              </w:rPr>
              <w:t> </w:t>
            </w:r>
            <w:r w:rsidRPr="00D30DFA">
              <w:rPr>
                <w:rFonts w:ascii="Arial" w:hAnsi="Arial" w:cs="Arial"/>
                <w:b w:val="0"/>
                <w:color w:val="000000" w:themeColor="text1"/>
                <w:sz w:val="20"/>
                <w:szCs w:val="20"/>
                <w:lang w:val="en-GB"/>
              </w:rPr>
              <w:fldChar w:fldCharType="end"/>
            </w:r>
          </w:p>
        </w:tc>
      </w:tr>
      <w:tr w:rsidR="002F092D" w:rsidRPr="00D30DFA" w:rsidTr="005F6975">
        <w:trPr>
          <w:trHeight w:val="397"/>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Tests</w:t>
            </w:r>
          </w:p>
        </w:tc>
        <w:tc>
          <w:tcPr>
            <w:tcW w:w="850" w:type="dxa"/>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rsidR="002F092D" w:rsidRPr="00D30DFA" w:rsidRDefault="002F092D" w:rsidP="005F6975">
            <w:pPr>
              <w:pStyle w:val="FieldText"/>
              <w:rPr>
                <w:rFonts w:ascii="Arial" w:hAnsi="Arial" w:cs="Arial"/>
                <w:b w:val="0"/>
                <w:color w:val="000000" w:themeColor="text1"/>
                <w:sz w:val="20"/>
                <w:szCs w:val="20"/>
                <w:lang w:val="en-GB"/>
              </w:rPr>
            </w:pPr>
            <w:r w:rsidRPr="00D30DFA">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highlight w:val="yellow"/>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sidRPr="00D30DFA">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tabs>
                <w:tab w:val="left" w:pos="360"/>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F092D" w:rsidRPr="00D30DFA" w:rsidRDefault="002F092D" w:rsidP="005F6975">
            <w:pPr>
              <w:pStyle w:val="HTMLunaprijedoblikovano"/>
              <w:shd w:val="clear" w:color="auto" w:fill="FFFFFF"/>
              <w:rPr>
                <w:rFonts w:ascii="Arial" w:hAnsi="Arial" w:cs="Arial"/>
                <w:strike/>
                <w:color w:val="000000" w:themeColor="text1"/>
                <w:lang w:val="en-GB"/>
              </w:rPr>
            </w:pPr>
            <w:r w:rsidRPr="00D30DFA">
              <w:rPr>
                <w:rFonts w:ascii="Arial" w:hAnsi="Arial" w:cs="Arial"/>
                <w:color w:val="000000" w:themeColor="text1"/>
                <w:lang w:val="en-GB"/>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rsidR="002F092D" w:rsidRPr="00D30DFA" w:rsidRDefault="002F092D" w:rsidP="005F6975">
            <w:pPr>
              <w:pStyle w:val="HTMLunaprijedoblikovano"/>
              <w:shd w:val="clear" w:color="auto" w:fill="FFFFFF"/>
              <w:rPr>
                <w:rFonts w:ascii="Arial" w:hAnsi="Arial" w:cs="Arial"/>
                <w:color w:val="000000" w:themeColor="text1"/>
                <w:lang w:val="en-GB"/>
              </w:rPr>
            </w:pP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Percentage thresholds and corresponding grades for written knowledge assessment: </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0-59      inadequate (1) </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60-70    sufficient (2) </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 xml:space="preserve">71-80    good (3) </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81-90    very good (4)</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r w:rsidRPr="00D30DFA">
              <w:rPr>
                <w:rFonts w:ascii="Arial" w:hAnsi="Arial" w:cs="Arial"/>
                <w:color w:val="000000" w:themeColor="text1"/>
                <w:shd w:val="clear" w:color="auto" w:fill="FFFFFF"/>
                <w:lang w:val="en-GB"/>
              </w:rPr>
              <w:t>91-100  excellent (5)</w:t>
            </w:r>
          </w:p>
          <w:p w:rsidR="002F092D" w:rsidRPr="00D30DFA" w:rsidRDefault="002F092D" w:rsidP="005F6975">
            <w:pPr>
              <w:pStyle w:val="HTMLunaprijedoblikovano"/>
              <w:shd w:val="clear" w:color="auto" w:fill="FFFFFF"/>
              <w:rPr>
                <w:rFonts w:ascii="Arial" w:hAnsi="Arial" w:cs="Arial"/>
                <w:color w:val="000000" w:themeColor="text1"/>
                <w:shd w:val="clear" w:color="auto" w:fill="FFFFFF"/>
                <w:lang w:val="en-GB"/>
              </w:rPr>
            </w:pP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Additional possibility: For better adoption of the material and regular learning, students will be able to answer questions, in the form of quizzes, which will need to be solved within a week (from one lecture to another). These quizzes are optional, but bring some benefits. Each quiz consists of ten questions, which are solved at any time between two lectures. If any quiz is not solved within the allotted week, it is not possible to solve it in the following weeks. The student can solve each quiz twice, taking the average score of both quizzes The quizzes require a total of at least 70% correct answers (out of 12 quizzes). The result achieved in this way can hele students:</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lastRenderedPageBreak/>
              <w:t xml:space="preserve">- to receive a passing or higher grade if 3% or less correct answers are missing </w:t>
            </w:r>
            <w:r>
              <w:rPr>
                <w:rFonts w:ascii="Arial" w:hAnsi="Arial" w:cs="Arial"/>
                <w:color w:val="000000" w:themeColor="text1"/>
                <w:lang w:val="en-GB"/>
              </w:rPr>
              <w:t>for</w:t>
            </w:r>
            <w:r w:rsidRPr="00D30DFA">
              <w:rPr>
                <w:rFonts w:ascii="Arial" w:hAnsi="Arial" w:cs="Arial"/>
                <w:color w:val="000000" w:themeColor="text1"/>
                <w:lang w:val="en-GB"/>
              </w:rPr>
              <w:t xml:space="preserve"> that grade (one or half points). For example: for the achieved percentage of correct answers of 57% - grade 2; for 68% - grade 3; for 78% - grade 4; for 88% - grade 5 (compare with defined percentage). This automatically includes situations in which the achieved result is between two grades (achieved percentage: 70%, 80% or 90%). </w:t>
            </w:r>
          </w:p>
          <w:p w:rsidR="002F092D" w:rsidRPr="00D30DFA" w:rsidRDefault="002F092D" w:rsidP="005F6975">
            <w:pPr>
              <w:pStyle w:val="HTMLunaprijedoblikovano"/>
              <w:shd w:val="clear" w:color="auto" w:fill="FFFFFF"/>
              <w:rPr>
                <w:rFonts w:ascii="Arial" w:hAnsi="Arial" w:cs="Arial"/>
                <w:color w:val="000000" w:themeColor="text1"/>
                <w:lang w:val="en-GB"/>
              </w:rPr>
            </w:pPr>
            <w:r w:rsidRPr="00D30DFA">
              <w:rPr>
                <w:rFonts w:ascii="Arial" w:hAnsi="Arial" w:cs="Arial"/>
                <w:color w:val="000000" w:themeColor="text1"/>
                <w:lang w:val="en-GB"/>
              </w:rPr>
              <w:t>The result of the quizzes can be used when taking exam through a colloquium, and only in the winter exam period of the current academic year.</w:t>
            </w:r>
          </w:p>
        </w:tc>
      </w:tr>
      <w:tr w:rsidR="002F092D" w:rsidRPr="00D30DFA" w:rsidTr="005F697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F092D" w:rsidRPr="00D30DFA" w:rsidRDefault="002F092D" w:rsidP="005F6975">
            <w:pPr>
              <w:tabs>
                <w:tab w:val="left" w:pos="54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F092D" w:rsidRPr="00D30DFA" w:rsidRDefault="002F092D" w:rsidP="005F6975">
            <w:pPr>
              <w:tabs>
                <w:tab w:val="left" w:pos="2820"/>
              </w:tabs>
              <w:spacing w:after="0"/>
              <w:jc w:val="center"/>
              <w:rPr>
                <w:rFonts w:ascii="Arial" w:hAnsi="Arial" w:cs="Arial"/>
                <w:b/>
                <w:color w:val="000000" w:themeColor="text1"/>
                <w:sz w:val="20"/>
                <w:szCs w:val="20"/>
                <w:lang w:val="en-GB"/>
              </w:rPr>
            </w:pPr>
            <w:r w:rsidRPr="00D30DFA">
              <w:rPr>
                <w:rFonts w:ascii="Arial" w:hAnsi="Arial" w:cs="Arial"/>
                <w:b/>
                <w:color w:val="000000" w:themeColor="text1"/>
                <w:sz w:val="20"/>
                <w:szCs w:val="20"/>
                <w:lang w:val="en-GB"/>
              </w:rPr>
              <w:t>Availability via other media</w:t>
            </w:r>
          </w:p>
        </w:tc>
      </w:tr>
      <w:tr w:rsidR="002F092D" w:rsidRPr="00D30DFA" w:rsidTr="005F6975">
        <w:trPr>
          <w:trHeight w:val="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t xml:space="preserve">Rose, K., H.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2005</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Project Quality Management</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Why, What, and How</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Ross.</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Intranet</w:t>
            </w:r>
          </w:p>
        </w:tc>
      </w:tr>
      <w:tr w:rsidR="002F092D" w:rsidRPr="00D30DFA" w:rsidTr="005F6975">
        <w:trPr>
          <w:trHeight w:val="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Skoko</w:t>
            </w:r>
            <w:proofErr w:type="spellEnd"/>
            <w:r w:rsidRPr="00D30DFA">
              <w:rPr>
                <w:rFonts w:ascii="Arial" w:hAnsi="Arial" w:cs="Arial"/>
                <w:color w:val="000000" w:themeColor="text1"/>
                <w:sz w:val="20"/>
                <w:szCs w:val="20"/>
                <w:lang w:val="en-GB"/>
              </w:rPr>
              <w:t xml:space="preserve">, H.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2000</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Zagreb</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Sinergija</w:t>
            </w:r>
            <w:proofErr w:type="spellEnd"/>
            <w:r w:rsidRPr="00D30DFA">
              <w:rPr>
                <w:rFonts w:ascii="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vAlign w:val="cente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t>5</w:t>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p>
        </w:tc>
      </w:tr>
      <w:tr w:rsidR="002F092D" w:rsidRPr="00D30DFA" w:rsidTr="005F6975">
        <w:trPr>
          <w:trHeight w:val="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Pr>
                <w:rFonts w:ascii="Arial" w:hAnsi="Arial" w:cs="Arial"/>
                <w:color w:val="000000" w:themeColor="text1"/>
                <w:sz w:val="20"/>
                <w:szCs w:val="20"/>
                <w:lang w:val="en-GB"/>
              </w:rPr>
              <w:t>Lanati</w:t>
            </w:r>
            <w:proofErr w:type="spellEnd"/>
            <w:r>
              <w:rPr>
                <w:rFonts w:ascii="Arial" w:hAnsi="Arial" w:cs="Arial"/>
                <w:color w:val="000000" w:themeColor="text1"/>
                <w:sz w:val="20"/>
                <w:szCs w:val="20"/>
                <w:lang w:val="en-GB"/>
              </w:rPr>
              <w:t>, A. (2018): Quality Management in Scientific Research. Challenging Irreproducibility of Scientific Results. Springer</w:t>
            </w:r>
          </w:p>
        </w:tc>
        <w:tc>
          <w:tcPr>
            <w:tcW w:w="1244" w:type="dxa"/>
            <w:gridSpan w:val="2"/>
            <w:tcBorders>
              <w:left w:val="single" w:sz="8"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r>
              <w:rPr>
                <w:rFonts w:ascii="Arial" w:hAnsi="Arial" w:cs="Arial"/>
                <w:color w:val="000000" w:themeColor="text1"/>
                <w:sz w:val="20"/>
                <w:szCs w:val="20"/>
                <w:lang w:val="en-GB"/>
              </w:rPr>
              <w:t>Internet pdf</w:t>
            </w:r>
          </w:p>
        </w:tc>
      </w:tr>
      <w:tr w:rsidR="002F092D" w:rsidRPr="00D30DFA" w:rsidTr="005F6975">
        <w:trPr>
          <w:trHeight w:val="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rPr>
          <w:trHeight w:val="1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rPr>
          <w:trHeight w:val="1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rPr>
          <w:trHeight w:val="175"/>
        </w:trPr>
        <w:tc>
          <w:tcPr>
            <w:tcW w:w="1912" w:type="dxa"/>
            <w:vMerge/>
            <w:tcBorders>
              <w:left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2F092D" w:rsidRPr="00D30DFA" w:rsidRDefault="002F092D" w:rsidP="005F6975">
            <w:pPr>
              <w:tabs>
                <w:tab w:val="left" w:pos="2820"/>
              </w:tabs>
              <w:spacing w:after="0"/>
              <w:jc w:val="center"/>
              <w:rPr>
                <w:rFonts w:ascii="Arial" w:hAnsi="Arial" w:cs="Arial"/>
                <w:color w:val="000000" w:themeColor="text1"/>
                <w:sz w:val="20"/>
                <w:szCs w:val="20"/>
                <w:lang w:val="en-GB"/>
              </w:rPr>
            </w:pPr>
            <w:r w:rsidRPr="00D30DFA">
              <w:rPr>
                <w:rFonts w:ascii="Arial" w:hAnsi="Arial" w:cs="Arial"/>
                <w:color w:val="000000" w:themeColor="text1"/>
                <w:sz w:val="20"/>
                <w:szCs w:val="20"/>
                <w:lang w:val="en-GB"/>
              </w:rPr>
              <w:fldChar w:fldCharType="begin">
                <w:ffData>
                  <w:name w:val="Text1"/>
                  <w:enabled/>
                  <w:calcOnExit w:val="0"/>
                  <w:textInput/>
                </w:ffData>
              </w:fldChar>
            </w:r>
            <w:r w:rsidRPr="00D30DFA">
              <w:rPr>
                <w:rFonts w:ascii="Arial" w:hAnsi="Arial" w:cs="Arial"/>
                <w:color w:val="000000" w:themeColor="text1"/>
                <w:sz w:val="20"/>
                <w:szCs w:val="20"/>
                <w:lang w:val="en-GB"/>
              </w:rPr>
              <w:instrText xml:space="preserve"> FORMTEXT </w:instrText>
            </w:r>
            <w:r w:rsidRPr="00D30DFA">
              <w:rPr>
                <w:rFonts w:ascii="Arial" w:hAnsi="Arial" w:cs="Arial"/>
                <w:color w:val="000000" w:themeColor="text1"/>
                <w:sz w:val="20"/>
                <w:szCs w:val="20"/>
                <w:lang w:val="en-GB"/>
              </w:rPr>
            </w:r>
            <w:r w:rsidRPr="00D30DFA">
              <w:rPr>
                <w:rFonts w:ascii="Arial" w:hAnsi="Arial" w:cs="Arial"/>
                <w:color w:val="000000" w:themeColor="text1"/>
                <w:sz w:val="20"/>
                <w:szCs w:val="20"/>
                <w:lang w:val="en-GB"/>
              </w:rPr>
              <w:fldChar w:fldCharType="separate"/>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noProof/>
                <w:color w:val="000000" w:themeColor="text1"/>
                <w:sz w:val="20"/>
                <w:szCs w:val="20"/>
                <w:lang w:val="en-GB"/>
              </w:rPr>
              <w:t> </w:t>
            </w:r>
            <w:r w:rsidRPr="00D30DFA">
              <w:rPr>
                <w:rFonts w:ascii="Arial" w:hAnsi="Arial" w:cs="Arial"/>
                <w:color w:val="000000" w:themeColor="text1"/>
                <w:sz w:val="20"/>
                <w:szCs w:val="20"/>
                <w:lang w:val="en-GB"/>
              </w:rPr>
              <w:fldChar w:fldCharType="end"/>
            </w:r>
          </w:p>
        </w:tc>
      </w:tr>
      <w:tr w:rsidR="002F092D" w:rsidRPr="00D30DFA" w:rsidTr="005F6975">
        <w:tc>
          <w:tcPr>
            <w:tcW w:w="1912" w:type="dxa"/>
            <w:tcBorders>
              <w:top w:val="single" w:sz="12" w:space="0" w:color="auto"/>
              <w:left w:val="single" w:sz="12" w:space="0" w:color="auto"/>
            </w:tcBorders>
            <w:shd w:val="clear" w:color="auto" w:fill="CCFFFF"/>
            <w:tcMar>
              <w:left w:w="57" w:type="dxa"/>
              <w:right w:w="57" w:type="dxa"/>
            </w:tcMar>
            <w:vAlign w:val="center"/>
          </w:tcPr>
          <w:p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2F092D" w:rsidRPr="00D30DFA" w:rsidRDefault="002F092D" w:rsidP="005F6975">
            <w:pPr>
              <w:tabs>
                <w:tab w:val="left" w:pos="2820"/>
              </w:tabs>
              <w:spacing w:after="0"/>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Šiško</w:t>
            </w:r>
            <w:proofErr w:type="spellEnd"/>
            <w:r w:rsidRPr="00D30DFA">
              <w:rPr>
                <w:rFonts w:ascii="Arial" w:hAnsi="Arial" w:cs="Arial"/>
                <w:color w:val="000000" w:themeColor="text1"/>
                <w:sz w:val="20"/>
                <w:szCs w:val="20"/>
                <w:lang w:val="en-GB"/>
              </w:rPr>
              <w:t xml:space="preserve"> Kuliš, M., Grubišić, D.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2010</w:t>
            </w:r>
            <w:r>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Upravljanje</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kvalitetom</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Ekonomski</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fakultet</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Splitu</w:t>
            </w:r>
            <w:proofErr w:type="spellEnd"/>
            <w:r w:rsidRPr="00D30DFA">
              <w:rPr>
                <w:rFonts w:ascii="Arial" w:hAnsi="Arial" w:cs="Arial"/>
                <w:color w:val="000000" w:themeColor="text1"/>
                <w:sz w:val="20"/>
                <w:szCs w:val="20"/>
                <w:lang w:val="en-GB"/>
              </w:rPr>
              <w:t xml:space="preserve">. (3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p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proofErr w:type="spellStart"/>
            <w:r w:rsidRPr="00D30DFA">
              <w:rPr>
                <w:rFonts w:ascii="Arial" w:hAnsi="Arial" w:cs="Arial"/>
                <w:color w:val="000000" w:themeColor="text1"/>
                <w:sz w:val="20"/>
                <w:szCs w:val="20"/>
                <w:lang w:val="en-GB"/>
              </w:rPr>
              <w:t>Oslić</w:t>
            </w:r>
            <w:proofErr w:type="spellEnd"/>
            <w:r w:rsidRPr="00D30DFA">
              <w:rPr>
                <w:rFonts w:ascii="Arial" w:hAnsi="Arial" w:cs="Arial"/>
                <w:color w:val="000000" w:themeColor="text1"/>
                <w:sz w:val="20"/>
                <w:szCs w:val="20"/>
                <w:lang w:val="en-GB"/>
              </w:rPr>
              <w:t xml:space="preserve">, I. </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2008</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Kvaliteta</w:t>
            </w:r>
            <w:proofErr w:type="spellEnd"/>
            <w:r w:rsidRPr="00D30DFA">
              <w:rPr>
                <w:rFonts w:ascii="Arial" w:hAnsi="Arial" w:cs="Arial"/>
                <w:color w:val="000000" w:themeColor="text1"/>
                <w:sz w:val="20"/>
                <w:szCs w:val="20"/>
                <w:lang w:val="en-GB"/>
              </w:rPr>
              <w:t xml:space="preserve"> i </w:t>
            </w:r>
            <w:proofErr w:type="spellStart"/>
            <w:r w:rsidRPr="00D30DFA">
              <w:rPr>
                <w:rFonts w:ascii="Arial" w:hAnsi="Arial" w:cs="Arial"/>
                <w:color w:val="000000" w:themeColor="text1"/>
                <w:sz w:val="20"/>
                <w:szCs w:val="20"/>
                <w:lang w:val="en-GB"/>
              </w:rPr>
              <w:t>poslovna</w:t>
            </w:r>
            <w:proofErr w:type="spellEnd"/>
            <w:r w:rsidRPr="00D30DFA">
              <w:rPr>
                <w:rFonts w:ascii="Arial" w:hAnsi="Arial" w:cs="Arial"/>
                <w:color w:val="000000" w:themeColor="text1"/>
                <w:sz w:val="20"/>
                <w:szCs w:val="20"/>
                <w:lang w:val="en-GB"/>
              </w:rPr>
              <w:t xml:space="preserve"> </w:t>
            </w:r>
            <w:proofErr w:type="spellStart"/>
            <w:r w:rsidRPr="00D30DFA">
              <w:rPr>
                <w:rFonts w:ascii="Arial" w:hAnsi="Arial" w:cs="Arial"/>
                <w:color w:val="000000" w:themeColor="text1"/>
                <w:sz w:val="20"/>
                <w:szCs w:val="20"/>
                <w:lang w:val="en-GB"/>
              </w:rPr>
              <w:t>izvrsnost</w:t>
            </w:r>
            <w:proofErr w:type="spellEnd"/>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Zagreb</w:t>
            </w:r>
            <w:r>
              <w:rPr>
                <w:rFonts w:ascii="Arial" w:hAnsi="Arial" w:cs="Arial"/>
                <w:color w:val="000000" w:themeColor="text1"/>
                <w:sz w:val="20"/>
                <w:szCs w:val="20"/>
                <w:lang w:val="en-GB"/>
              </w:rPr>
              <w:t>:</w:t>
            </w:r>
            <w:r w:rsidRPr="00D30DFA">
              <w:rPr>
                <w:rFonts w:ascii="Arial" w:hAnsi="Arial" w:cs="Arial"/>
                <w:color w:val="000000" w:themeColor="text1"/>
                <w:sz w:val="20"/>
                <w:szCs w:val="20"/>
                <w:lang w:val="en-GB"/>
              </w:rPr>
              <w:t xml:space="preserve"> MEP Consult. (2 </w:t>
            </w:r>
            <w:proofErr w:type="spellStart"/>
            <w:r w:rsidRPr="00D30DFA">
              <w:rPr>
                <w:rFonts w:ascii="Arial" w:hAnsi="Arial" w:cs="Arial"/>
                <w:color w:val="000000" w:themeColor="text1"/>
                <w:sz w:val="20"/>
                <w:szCs w:val="20"/>
                <w:lang w:val="en-GB"/>
              </w:rPr>
              <w:t>primjerka</w:t>
            </w:r>
            <w:proofErr w:type="spellEnd"/>
            <w:r w:rsidRPr="00D30DFA">
              <w:rPr>
                <w:rFonts w:ascii="Arial" w:hAnsi="Arial" w:cs="Arial"/>
                <w:color w:val="000000" w:themeColor="text1"/>
                <w:sz w:val="20"/>
                <w:szCs w:val="20"/>
                <w:lang w:val="en-GB"/>
              </w:rPr>
              <w:t xml:space="preserve"> u </w:t>
            </w:r>
            <w:proofErr w:type="spellStart"/>
            <w:r w:rsidRPr="00D30DFA">
              <w:rPr>
                <w:rFonts w:ascii="Arial" w:hAnsi="Arial" w:cs="Arial"/>
                <w:color w:val="000000" w:themeColor="text1"/>
                <w:sz w:val="20"/>
                <w:szCs w:val="20"/>
                <w:lang w:val="en-GB"/>
              </w:rPr>
              <w:t>knjižnici</w:t>
            </w:r>
            <w:proofErr w:type="spellEnd"/>
            <w:r w:rsidRPr="00D30DFA">
              <w:rPr>
                <w:rFonts w:ascii="Arial" w:hAnsi="Arial" w:cs="Arial"/>
                <w:color w:val="000000" w:themeColor="text1"/>
                <w:sz w:val="20"/>
                <w:szCs w:val="20"/>
                <w:lang w:val="en-GB"/>
              </w:rPr>
              <w:t>)</w:t>
            </w:r>
          </w:p>
        </w:tc>
      </w:tr>
      <w:tr w:rsidR="002F092D" w:rsidRPr="00D30DFA" w:rsidTr="005F6975">
        <w:tc>
          <w:tcPr>
            <w:tcW w:w="1912" w:type="dxa"/>
            <w:tcBorders>
              <w:left w:val="single" w:sz="12" w:space="0" w:color="auto"/>
            </w:tcBorders>
            <w:shd w:val="clear" w:color="auto" w:fill="CCFFFF"/>
            <w:tcMar>
              <w:left w:w="57" w:type="dxa"/>
              <w:right w:w="57" w:type="dxa"/>
            </w:tcMar>
            <w:vAlign w:val="center"/>
          </w:tcPr>
          <w:p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Monitoring attendance and performance of other student obligations (teacher)</w:t>
            </w:r>
          </w:p>
          <w:p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Teaching Supervision (</w:t>
            </w:r>
            <w:r w:rsidR="00F9389A" w:rsidRPr="004A4B56">
              <w:rPr>
                <w:rFonts w:ascii="Arial" w:hAnsi="Arial" w:cs="Arial"/>
              </w:rPr>
              <w:t xml:space="preserve">Vice Dean for </w:t>
            </w:r>
            <w:proofErr w:type="spellStart"/>
            <w:r w:rsidR="00F9389A" w:rsidRPr="004A4B56">
              <w:rPr>
                <w:rFonts w:ascii="Arial" w:hAnsi="Arial" w:cs="Arial"/>
              </w:rPr>
              <w:t>Education</w:t>
            </w:r>
            <w:proofErr w:type="spellEnd"/>
            <w:r w:rsidR="00F9389A">
              <w:rPr>
                <w:rFonts w:ascii="Arial" w:hAnsi="Arial" w:cs="Arial"/>
              </w:rPr>
              <w:t xml:space="preserve"> </w:t>
            </w:r>
            <w:proofErr w:type="spellStart"/>
            <w:r w:rsidR="00F9389A">
              <w:rPr>
                <w:rFonts w:ascii="Arial" w:hAnsi="Arial" w:cs="Arial"/>
              </w:rPr>
              <w:t>and</w:t>
            </w:r>
            <w:proofErr w:type="spellEnd"/>
            <w:r w:rsidR="00F9389A">
              <w:rPr>
                <w:rFonts w:ascii="Arial" w:hAnsi="Arial" w:cs="Arial"/>
              </w:rPr>
              <w:t xml:space="preserve"> student </w:t>
            </w:r>
            <w:proofErr w:type="spellStart"/>
            <w:r w:rsidR="00F9389A">
              <w:rPr>
                <w:rFonts w:ascii="Arial" w:hAnsi="Arial" w:cs="Arial"/>
              </w:rPr>
              <w:t>affairs</w:t>
            </w:r>
            <w:proofErr w:type="spellEnd"/>
            <w:r w:rsidRPr="00D30DFA">
              <w:rPr>
                <w:rFonts w:ascii="Arial" w:hAnsi="Arial" w:cs="Arial"/>
                <w:color w:val="000000" w:themeColor="text1"/>
                <w:lang w:val="en-GB"/>
              </w:rPr>
              <w:t>)</w:t>
            </w:r>
          </w:p>
          <w:p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Analysis of the success of studies in all subject studies (</w:t>
            </w:r>
            <w:r w:rsidR="00F9389A" w:rsidRPr="004A4B56">
              <w:rPr>
                <w:rFonts w:ascii="Arial" w:hAnsi="Arial" w:cs="Arial"/>
              </w:rPr>
              <w:t xml:space="preserve">Vice Dean for </w:t>
            </w:r>
            <w:proofErr w:type="spellStart"/>
            <w:r w:rsidR="00F9389A" w:rsidRPr="004A4B56">
              <w:rPr>
                <w:rFonts w:ascii="Arial" w:hAnsi="Arial" w:cs="Arial"/>
              </w:rPr>
              <w:t>Education</w:t>
            </w:r>
            <w:proofErr w:type="spellEnd"/>
            <w:r w:rsidR="00F9389A">
              <w:rPr>
                <w:rFonts w:ascii="Arial" w:hAnsi="Arial" w:cs="Arial"/>
              </w:rPr>
              <w:t xml:space="preserve"> </w:t>
            </w:r>
            <w:proofErr w:type="spellStart"/>
            <w:r w:rsidR="00F9389A">
              <w:rPr>
                <w:rFonts w:ascii="Arial" w:hAnsi="Arial" w:cs="Arial"/>
              </w:rPr>
              <w:t>and</w:t>
            </w:r>
            <w:proofErr w:type="spellEnd"/>
            <w:r w:rsidR="00F9389A">
              <w:rPr>
                <w:rFonts w:ascii="Arial" w:hAnsi="Arial" w:cs="Arial"/>
              </w:rPr>
              <w:t xml:space="preserve"> student affairs</w:t>
            </w:r>
            <w:bookmarkStart w:id="0" w:name="_GoBack"/>
            <w:bookmarkEnd w:id="0"/>
            <w:r w:rsidRPr="00D30DFA">
              <w:rPr>
                <w:rFonts w:ascii="Arial" w:hAnsi="Arial" w:cs="Arial"/>
                <w:color w:val="000000" w:themeColor="text1"/>
                <w:lang w:val="en-GB"/>
              </w:rPr>
              <w:t>)</w:t>
            </w:r>
          </w:p>
          <w:p w:rsidR="002F092D" w:rsidRPr="00D30DFA" w:rsidRDefault="002F092D" w:rsidP="005F6975">
            <w:pPr>
              <w:pStyle w:val="HTMLunaprijedoblikovano"/>
              <w:numPr>
                <w:ilvl w:val="0"/>
                <w:numId w:val="3"/>
              </w:numPr>
              <w:shd w:val="clear" w:color="auto" w:fill="FFFFFF"/>
              <w:ind w:left="357" w:hanging="357"/>
              <w:rPr>
                <w:rFonts w:ascii="Arial" w:hAnsi="Arial" w:cs="Arial"/>
                <w:color w:val="000000" w:themeColor="text1"/>
                <w:lang w:val="en-GB"/>
              </w:rPr>
            </w:pPr>
            <w:r w:rsidRPr="00D30DFA">
              <w:rPr>
                <w:rFonts w:ascii="Arial" w:hAnsi="Arial" w:cs="Arial"/>
                <w:color w:val="000000" w:themeColor="text1"/>
                <w:lang w:val="en-GB"/>
              </w:rPr>
              <w:t xml:space="preserve">Student Survey on the Quality of Teachers and Teaching for Each Subject Study (UNIST, </w:t>
            </w:r>
            <w:proofErr w:type="spellStart"/>
            <w:r w:rsidRPr="00D30DFA">
              <w:rPr>
                <w:rFonts w:ascii="Arial" w:hAnsi="Arial" w:cs="Arial"/>
                <w:color w:val="000000" w:themeColor="text1"/>
                <w:lang w:val="en-GB"/>
              </w:rPr>
              <w:t>Center</w:t>
            </w:r>
            <w:proofErr w:type="spellEnd"/>
            <w:r w:rsidRPr="00D30DFA">
              <w:rPr>
                <w:rFonts w:ascii="Arial" w:hAnsi="Arial" w:cs="Arial"/>
                <w:color w:val="000000" w:themeColor="text1"/>
                <w:lang w:val="en-GB"/>
              </w:rPr>
              <w:t xml:space="preserve"> for Quality Improvement)</w:t>
            </w:r>
          </w:p>
          <w:p w:rsidR="002F092D" w:rsidRPr="00D30DFA" w:rsidRDefault="002F092D" w:rsidP="005F6975">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2F092D" w:rsidRPr="00D30DFA" w:rsidTr="005F6975">
        <w:tc>
          <w:tcPr>
            <w:tcW w:w="1912" w:type="dxa"/>
            <w:tcBorders>
              <w:left w:val="single" w:sz="12" w:space="0" w:color="auto"/>
              <w:bottom w:val="single" w:sz="12" w:space="0" w:color="auto"/>
            </w:tcBorders>
            <w:shd w:val="clear" w:color="auto" w:fill="CCFFFF"/>
            <w:tcMar>
              <w:left w:w="57" w:type="dxa"/>
              <w:right w:w="57" w:type="dxa"/>
            </w:tcMar>
            <w:vAlign w:val="center"/>
          </w:tcPr>
          <w:p w:rsidR="002F092D" w:rsidRPr="00D30DFA" w:rsidRDefault="002F092D" w:rsidP="005F6975">
            <w:pPr>
              <w:tabs>
                <w:tab w:val="left" w:pos="567"/>
              </w:tabs>
              <w:spacing w:after="0" w:line="240" w:lineRule="auto"/>
              <w:rPr>
                <w:rFonts w:ascii="Arial" w:hAnsi="Arial" w:cs="Arial"/>
                <w:color w:val="000000" w:themeColor="text1"/>
                <w:sz w:val="20"/>
                <w:szCs w:val="20"/>
                <w:lang w:val="en-GB"/>
              </w:rPr>
            </w:pPr>
            <w:r w:rsidRPr="00D30DFA">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2F092D" w:rsidRPr="00D30DFA" w:rsidRDefault="002F092D" w:rsidP="005F6975">
            <w:pPr>
              <w:pStyle w:val="Odlomakpopisa"/>
              <w:tabs>
                <w:tab w:val="left" w:pos="2820"/>
              </w:tabs>
              <w:spacing w:after="0" w:line="240" w:lineRule="auto"/>
              <w:ind w:left="0"/>
              <w:rPr>
                <w:rFonts w:ascii="Arial" w:hAnsi="Arial" w:cs="Arial"/>
                <w:color w:val="000000" w:themeColor="text1"/>
                <w:sz w:val="20"/>
                <w:szCs w:val="20"/>
                <w:lang w:val="en-GB"/>
              </w:rPr>
            </w:pPr>
          </w:p>
        </w:tc>
      </w:tr>
    </w:tbl>
    <w:p w:rsidR="002F092D" w:rsidRPr="00D30DFA" w:rsidRDefault="002F092D" w:rsidP="002F092D">
      <w:pPr>
        <w:rPr>
          <w:color w:val="000000" w:themeColor="text1"/>
          <w:lang w:val="en-GB"/>
        </w:rPr>
      </w:pPr>
    </w:p>
    <w:p w:rsidR="002F092D" w:rsidRDefault="002F092D" w:rsidP="002F092D"/>
    <w:p w:rsidR="002F092D" w:rsidRDefault="002F092D" w:rsidP="002F092D"/>
    <w:p w:rsidR="00883FC7" w:rsidRDefault="00883FC7"/>
    <w:sectPr w:rsidR="00883FC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ED2" w:rsidRDefault="008D5ED2">
      <w:pPr>
        <w:spacing w:after="0" w:line="240" w:lineRule="auto"/>
      </w:pPr>
      <w:r>
        <w:separator/>
      </w:r>
    </w:p>
  </w:endnote>
  <w:endnote w:type="continuationSeparator" w:id="0">
    <w:p w:rsidR="008D5ED2" w:rsidRDefault="008D5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0DFA" w:rsidRDefault="002F092D" w:rsidP="00D30DFA">
    <w:pPr>
      <w:pStyle w:val="Podnoje"/>
    </w:pPr>
    <w:r>
      <w:t>2020./2021. 01/12/20 – 40.Sj. FV</w:t>
    </w:r>
  </w:p>
  <w:p w:rsidR="00D30DFA" w:rsidRDefault="008D5ED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ED2" w:rsidRDefault="008D5ED2">
      <w:pPr>
        <w:spacing w:after="0" w:line="240" w:lineRule="auto"/>
      </w:pPr>
      <w:r>
        <w:separator/>
      </w:r>
    </w:p>
  </w:footnote>
  <w:footnote w:type="continuationSeparator" w:id="0">
    <w:p w:rsidR="008D5ED2" w:rsidRDefault="008D5E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CF58E2DC"/>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92D"/>
    <w:rsid w:val="002F092D"/>
    <w:rsid w:val="00883FC7"/>
    <w:rsid w:val="008D5ED2"/>
    <w:rsid w:val="00F9389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75A53-DCA4-467F-A8BD-4431EB5B6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92D"/>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2F092D"/>
    <w:pPr>
      <w:spacing w:after="0" w:line="240" w:lineRule="auto"/>
    </w:pPr>
    <w:rPr>
      <w:rFonts w:ascii="Times New Roman" w:eastAsia="Calibri" w:hAnsi="Times New Roman"/>
      <w:b/>
      <w:sz w:val="19"/>
      <w:szCs w:val="19"/>
      <w:lang w:val="en-US" w:eastAsia="hr-HR"/>
    </w:rPr>
  </w:style>
  <w:style w:type="character" w:styleId="Naglaeno">
    <w:name w:val="Strong"/>
    <w:qFormat/>
    <w:rsid w:val="002F092D"/>
    <w:rPr>
      <w:rFonts w:cs="Times New Roman"/>
      <w:b/>
      <w:bCs/>
    </w:rPr>
  </w:style>
  <w:style w:type="character" w:styleId="Referencakomentara">
    <w:name w:val="annotation reference"/>
    <w:semiHidden/>
    <w:rsid w:val="002F092D"/>
    <w:rPr>
      <w:rFonts w:cs="Times New Roman"/>
      <w:sz w:val="16"/>
      <w:szCs w:val="16"/>
    </w:rPr>
  </w:style>
  <w:style w:type="paragraph" w:styleId="Odlomakpopisa">
    <w:name w:val="List Paragraph"/>
    <w:basedOn w:val="Normal"/>
    <w:uiPriority w:val="34"/>
    <w:qFormat/>
    <w:rsid w:val="002F092D"/>
    <w:pPr>
      <w:ind w:left="720"/>
      <w:contextualSpacing/>
    </w:pPr>
    <w:rPr>
      <w:rFonts w:eastAsia="Calibri"/>
    </w:rPr>
  </w:style>
  <w:style w:type="paragraph" w:styleId="Podnoje">
    <w:name w:val="footer"/>
    <w:basedOn w:val="Normal"/>
    <w:link w:val="PodnojeChar"/>
    <w:uiPriority w:val="99"/>
    <w:unhideWhenUsed/>
    <w:rsid w:val="002F092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F092D"/>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2F0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2F092D"/>
    <w:rPr>
      <w:rFonts w:ascii="Courier New" w:eastAsia="Times New Roman" w:hAnsi="Courier New" w:cs="Courier New"/>
      <w:sz w:val="20"/>
      <w:szCs w:val="20"/>
      <w:lang w:eastAsia="hr-HR"/>
    </w:rPr>
  </w:style>
  <w:style w:type="table" w:styleId="Reetkatablice">
    <w:name w:val="Table Grid"/>
    <w:basedOn w:val="Obinatablica"/>
    <w:uiPriority w:val="59"/>
    <w:rsid w:val="002F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2</cp:revision>
  <dcterms:created xsi:type="dcterms:W3CDTF">2024-10-07T08:50:00Z</dcterms:created>
  <dcterms:modified xsi:type="dcterms:W3CDTF">2024-10-17T12:44:00Z</dcterms:modified>
</cp:coreProperties>
</file>